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25D" w:rsidRPr="00136B7E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33-летней жительницы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44625D" w:rsidRPr="00136B7E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</w:t>
      </w:r>
      <w:r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признан</w:t>
      </w:r>
      <w:r>
        <w:rPr>
          <w:color w:val="333333"/>
          <w:sz w:val="28"/>
          <w:szCs w:val="28"/>
        </w:rPr>
        <w:t xml:space="preserve">а виновной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ч.1 ст.157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Pr="00136B7E">
        <w:rPr>
          <w:color w:val="333333"/>
          <w:sz w:val="28"/>
          <w:szCs w:val="28"/>
        </w:rPr>
        <w:t>).</w:t>
      </w:r>
    </w:p>
    <w:p w:rsidR="0044625D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подсудимая ранее привлекалась к административной ответственности за неуплату алиментов без уважительных причин, однако продолжила не выплачивать денежные средства на содержание своих пятерых малолетних детей.</w:t>
      </w:r>
    </w:p>
    <w:p w:rsidR="0044625D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</w:t>
      </w:r>
      <w:r>
        <w:rPr>
          <w:color w:val="333333"/>
          <w:sz w:val="28"/>
          <w:szCs w:val="28"/>
        </w:rPr>
        <w:t>, а также намерения подсудимой выплачивать алименты и восстановиться в родительских правах,</w:t>
      </w:r>
      <w:r w:rsidRPr="00136B7E">
        <w:rPr>
          <w:color w:val="333333"/>
          <w:sz w:val="28"/>
          <w:szCs w:val="28"/>
        </w:rPr>
        <w:t xml:space="preserve">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виновной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>штрафа в размере 15.000 рублей.</w:t>
      </w:r>
    </w:p>
    <w:p w:rsidR="0044625D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4625D" w:rsidRPr="00136B7E" w:rsidRDefault="0044625D" w:rsidP="004462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30.04.2025</w:t>
      </w:r>
      <w:r w:rsidRPr="00136B7E">
        <w:rPr>
          <w:color w:val="333333"/>
          <w:sz w:val="28"/>
          <w:szCs w:val="28"/>
        </w:rPr>
        <w:t>.</w:t>
      </w:r>
    </w:p>
    <w:p w:rsidR="00A640E5" w:rsidRDefault="0044625D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5D"/>
    <w:rsid w:val="0044625D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EC6F"/>
  <w15:chartTrackingRefBased/>
  <w15:docId w15:val="{13D8AB5A-AF40-4C9A-A37E-2D6C5A72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2025-07-02T04:38:00Z</dcterms:created>
  <dcterms:modified xsi:type="dcterms:W3CDTF">2025-07-02T04:39:00Z</dcterms:modified>
</cp:coreProperties>
</file>