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6A" w:rsidRPr="00620BFD" w:rsidRDefault="00446408" w:rsidP="00620B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BFD">
        <w:rPr>
          <w:rFonts w:ascii="Times New Roman" w:hAnsi="Times New Roman" w:cs="Times New Roman"/>
          <w:sz w:val="28"/>
          <w:szCs w:val="28"/>
        </w:rPr>
        <w:t>Разъяснения законодательства:</w:t>
      </w:r>
    </w:p>
    <w:p w:rsidR="00446408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Ярославская</w:t>
      </w:r>
      <w:r w:rsidR="00446408"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  <w:r w:rsidR="00446408"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Для осуществления коммерческой деятельности по перевозке пассажиров морским транспортом необходимо получение лицензии</w:t>
      </w:r>
    </w:p>
    <w:p w:rsidR="00446408" w:rsidRPr="00446408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="00446408" w:rsidRPr="004464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Осуществление перевозки пассажиров без специального разрешения (лицензии) является нарушением требований п. 1 ст. 12 Федерального закона от 04.05.2011 № 99-ФЗ «О лицензировании отдельных видов деятельности».</w:t>
      </w:r>
    </w:p>
    <w:p w:rsidR="00446408" w:rsidRPr="00446408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="00446408" w:rsidRPr="004464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Постановлением Правительства Российской Федерации от 30.11.2021 № 211 утверждено, в том числе положение о лицензировании деятельности по перевозкам морским транспортом пассажиров, в котором указано, что лицензирование данной деятельности осуществляется Федеральной службой по надзору в сфере транспорта (ее территориальными органами) – </w:t>
      </w:r>
      <w:proofErr w:type="spellStart"/>
      <w:r w:rsidR="00446408" w:rsidRPr="004464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Ространснадзором</w:t>
      </w:r>
      <w:proofErr w:type="spellEnd"/>
      <w:r w:rsidR="00446408" w:rsidRPr="004464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:rsidR="00446408" w:rsidRPr="00446408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="00446408" w:rsidRPr="004464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Отражены лицензионные требования, предъявляемые к соискателю лицензии (лицензиату) при выполнении работ по перевозке морским транспортом пассажиров.</w:t>
      </w:r>
    </w:p>
    <w:p w:rsidR="00446408" w:rsidRPr="00446408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="00446408" w:rsidRPr="00446408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Однако, за истекший период 2024 года Новороссийской транспортной прокуратурой возбуждено 21 дело об административных правонарушениях по фактам нарушений лицензионных требований перевозчиками, виновные лица привлечены к административной ответственности. В суды общей юрисдикции направлено 4 исковых заявления о запрете эксплуатации маломерного судна до получения соответствующей лицензии, которые рассмотрены, удовлетворены.</w:t>
      </w:r>
    </w:p>
    <w:p w:rsidR="00620BFD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>2.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Внесены изменения в статью 153 Трудового кодекса Российской Федерации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Федеральным законом Российской Федерации от 30.09.2024 № 339</w:t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noBreakHyphen/>
        <w:t>ФЗ внесены изменения в статью 153 Трудового кодекса Российской Федерации, согласно которым день отдыха, предоставленный по желанию работника за работу в выходной день, может быть использован в течение одного года со дня работы в выходной или нерабочий праздничный день либо присоединен к отпуску, предоставляемому в указанный период. Ранее этот срок положениями статьи не регламентировался.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В случае, если на день увольнения работника имеется день отдыха за работу в выходной или нерабочий праздничный день, не использованный им в период трудовой деятельности, работнику выплачивается разница между оплатой работы в выходной день, полагавшейся в соответствии с частями 1-3 ст. 153 Трудового кодекса Российской Федерации, и фактически произведенной оплатой работы за этот день. Положение распространяется на </w:t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все дни отдыха за работу в выходные дни, не использованные работником в период трудовой деятельности у работодателя, с которым прекращается трудовой договор.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Изменения вступают в силу с 01.03.2025.</w:t>
      </w:r>
    </w:p>
    <w:p w:rsidR="00620BFD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>3.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Правительство Российской Федерации повысило с 1 октября 2024 года тарифы на утилизационный сбор, а также утвердило долгосрочную шкалу индексации утилизационного сбора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Постановлением Правительства Российской Федерации от 13.09.2024 № 1255 изменены тарифы на утилизационный сбор и утверждена долгосрочная шкала индексации утилизационного сбора до 2030 года для ряда легковых и грузовых автомобилей, а также для автобусов, прицепов и </w:t>
      </w:r>
      <w:proofErr w:type="gramStart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полуприцепов</w:t>
      </w:r>
      <w:proofErr w:type="gramEnd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и некоторых видов дорожно-строительной техники.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Утилизационный сбор на автомобильную технику и прицепы будет проиндексирован с 1 октября 2024 года – на первом этапе ставка вырастет в среднем на 70-85 %, в дальнейшем она будет индексироваться на 10-20 % с 1 января каждого последующего года.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 части дорожно-строительной техники принято решение об индексации утилизационного сбора с 1 января 2025 года с увеличением ставки на 15 % ежегодно. При этом на некоторые виды специализированной техники, производство которых в Российской Федерации пока находится на этапе освоения, предусмотрена отложенная индексация, которая вступит в силу не ранее 2026 и 2028 годов (на экскаваторы и экскаваторы-погрузчики).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Установлено, что для расчета суммы утилизационного сбора в отношении транспортных средств, ввезенных в Россию, применяется перечень видов и категорий транспортных средств (шасси) и прицепов к ним, в отношении которых уплачивается утилизационный сбор, а также размеров утилизационного сбора, утвержденный постановлением Правительства РФ от 26.12.2013 № 1291 (в редакции постановления от 31.01.2024 № 76) при условии подачи в таможенный орган указанного расчета суммы утилизационного сбора не позднее 15.10.2024.</w:t>
      </w:r>
    </w:p>
    <w:p w:rsidR="00620BFD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>4.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Приостановлено действие положения о размещении на сайте </w:t>
      </w:r>
      <w:proofErr w:type="spellStart"/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Росприроднадзора</w:t>
      </w:r>
      <w:proofErr w:type="spellEnd"/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отдельных сведений об объектах, оказывающих негативное воздействие на окружающую среду</w:t>
      </w:r>
    </w:p>
    <w:p w:rsidR="00620BFD" w:rsidRPr="00620BFD" w:rsidRDefault="00620BFD" w:rsidP="00620BF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0B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Постановлением Правительства Российской Федерации от 05.08.2024 № 1051 приостановлено действие пункта 18 Правил создания и ведения государственного реестра объектов, оказывающих негативное воздействие на </w:t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окружающую среду, утвержденных постановлением Правительства Российской Федерации от 07.05.2022 № 830.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На сайте </w:t>
      </w:r>
      <w:proofErr w:type="spellStart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Росприроднадзора</w:t>
      </w:r>
      <w:proofErr w:type="spellEnd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в открытом доступе не будут размещаться: сведения о фактическом месте нахождения и категории объекта; информация о консервации, ликвидации объекта, об изменении его места нахождения, о замене юридического лица или индивидуального предпринимателя, эксплуатирующих объект; дополнительные данные по стационарным источникам вредных выбросов в атмосферу и по источникам сброса загрязняющих веществ в поверхностные и подземные водные объекты (местоположение, а также уровень, объем, масса выбросов или сбросов по каждому источнику); сведения о размещении отходов производства и потребления; информация о выбросах парниковых газов, являющихся одновременно загрязняющими или </w:t>
      </w:r>
      <w:proofErr w:type="spellStart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озоноразрушающими</w:t>
      </w:r>
      <w:proofErr w:type="spellEnd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веществами, которая содержится в реестре выбросов парниковых газов.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Постановление № 1051 действует до 31.12.2027 включительно.</w:t>
      </w:r>
    </w:p>
    <w:p w:rsidR="00620BFD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>5.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Федеральным законом от 30.09.2024 № 334-ФЗ внесены изменения в Федеральный закон «О прокуратуре Российской Федерации» и Федеральный закон «Об антикоррупционной экспертизе нормативных правовых актов и проектов нормативных правовых актов»</w:t>
      </w:r>
    </w:p>
    <w:p w:rsidR="00620BFD" w:rsidRPr="00620BFD" w:rsidRDefault="00620BFD" w:rsidP="00620BF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0B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За прокуратурой Российской Федерации закреплены полномочия по осуществлению надзора за деятельностью органов публичной власти федеральных территорий.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Прокуратура Российской Федерации наделяется полномочиями по осуществлению надзора за исполнением законов и соблюдением прав и свобод человека и гражданина органами публичной власти федеральных территорий.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Генеральный прокурор Российской Федерации, его заместители и по их поручению другие прокуроры, а также прокурор субъекта Российской Федерации, города, района, и приравненные к ним прокуроры, их заместители и по их поручению другие прокуроры наделены правом присутствовать на заседаниях органов публичной власти федеральных территорий.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Установлено, что прокурор в ходе осуществления своих полномочий проводит антикоррупционную экспертизу нормативных правовых актов органов публичной власти федеральных территорий. Требование прокурора об изменении нормативного правового акта, направленное в представительный орган федеральной территории, подлежит обязательному рассмотрению на его ближайшем заседании.</w:t>
      </w:r>
    </w:p>
    <w:p w:rsidR="00620BFD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lastRenderedPageBreak/>
        <w:tab/>
        <w:t>6.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Федеральное агентство воздушного транспорта утвердило административный регламент по предоставлению государственной услуги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Приказом Федерального агентства воздушного транспорта от 06.02.2024 № 124-П утвержден Административный регламент по предоставлению государственной услуги «Государственная регистрация гражданских воздушных судов», которым установлен порядок и стандарт предоставления указанной государственной услуги.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Согласно </w:t>
      </w:r>
      <w:proofErr w:type="gramStart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регламенту</w:t>
      </w:r>
      <w:proofErr w:type="gramEnd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услуга предоставляется заявителям – физическим или юридическим лицам, являющимся собственниками гражданских воздушных судов либо претендующим на государственную регистрацию прав собственности на гражданские воздушные суда или их уполномоченным представителям.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Максимальный срок предоставления услуги составляет не более 5 рабочих дней, следующих за днем поступления документов, необходимых для предоставления услуги.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За предоставление услуги уплачивается государственная пошлина в размере, предусмотренном </w:t>
      </w:r>
      <w:proofErr w:type="spellStart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пп</w:t>
      </w:r>
      <w:proofErr w:type="spellEnd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80, 84 п. 1 ст. 333.33 НК РФ.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Приказ вступил в силу 08.10.2024.</w:t>
      </w:r>
    </w:p>
    <w:p w:rsidR="00620BFD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>7.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ранспортная</w:t>
      </w:r>
      <w:proofErr w:type="spellEnd"/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прокуратура разъясняет: Уточнены особенности осуществления государственного и муниципального (надзора) контроля</w:t>
      </w:r>
    </w:p>
    <w:p w:rsidR="00620BFD" w:rsidRPr="00620BFD" w:rsidRDefault="00620BFD" w:rsidP="00620BF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0B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Постановлением Правительства РФ от 11.09.2024 № 1234 внесены изменения в постановление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контроля», согласно которым проведение внепланового контрольного (надзорного) мероприятия теперь возможно также: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1) с согласия органов прокуратуры - при выявлении факта </w:t>
      </w:r>
      <w:proofErr w:type="spellStart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ненаправления</w:t>
      </w:r>
      <w:proofErr w:type="spellEnd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уведомления о начале осуществления предпринимательской деятельности;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2) без согласования с органами прокуратуры - при поступлении информации о возможном нарушении обязательных требований, создающих угрозу обороноспособности страны и безопасности государства.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Предусмотрены особенности проведения отдельных мероприятий в период до 2030 года, в частности: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1) в рамках государственного пожарного надзора при проведении рейдового осмотра на объектах, деятельность на которых осуществляют несколько контролируемых лиц, срок взаимодействия с одним контролируемым лицом может превышать один рабочий день, но составлять не более 10 рабочих дней;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2) если в ходе контрольной закупки выявлены нарушения обязательных требований применения контрольно-кассовой техники, инспектор вправе незамедлительно начать проведение документарной проверки или выездной проверки;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3) срок проведения контрольной закупки в рамках осуществления контроля (надзора) за применением контрольно-кассовой техники может быть увеличен до 25 рабочих дней.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Настоящее постановление вступило в силу с 21.09.2024.</w:t>
      </w:r>
    </w:p>
    <w:p w:rsidR="00620BFD" w:rsidRPr="00620BFD" w:rsidRDefault="00620BFD" w:rsidP="00620BF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>8.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Конституционный Суд Российской Федерации разъяснил, что лица, вовлекаемые в процесс дачи взятки, могут считаться потерпевшими, при условии, что их действие не образует состава коррупционного преступления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  <w:t>В</w:t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ысший орган конституционного правосудия проверил положения статьи 42 Уголовно-процессуального кодекса Российской Федерации о статусе потерпевшего по уголовному делу на соответствие Конституции Российской Федерации.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 итогам в постановлении суда определено, что попытка вовлечения (склонения) лица, отказавшегося дать взятку, в совершение коррупционного преступления любым способом, в том числе не связанным с вымогательством взятки, свидетельствует об осуществлении в его адрес противозаконного поведения, выражающего пренебрежительное и (или) негативное отношение не только к установленному порядку осуществления публично-властной деятельности, но и одновременно к охраняемым законом правам и интересам конкретного человека.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Отмечено, что часть первая статьи 42 УПК РФ, рассматриваемая во взаимосвязи с положениями статьи 290 УК РФ, предполагает признание потерпевшим по уголовному делу о получении взятки такого лица, которое отказалось от предложения о даче взятки, сообщило о данном предложении в правоохранительные органы и содействовало изобличению виновных, если оно настаивает на нарушении его прав и законных интересов и на причинении ему имущественного и (или) морального вреда, а также на своем участии в уголовном преследовании потенциального взяткополучателя.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Такое лицо сохраняет право на обращение в правоохранительные органы с заявлением о поступившем ему предложении о даче взятки, доступ к правосудию, государственную (включая судебную) защиту своих прав, возмещение вреда, причиненного незаконными действиями должностных лиц, и компенсацию причиненного ущерба.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Обязательное для исполнения правоприменительными органами решение вступило в законную силу с 02.10.2024.</w:t>
      </w:r>
    </w:p>
    <w:p w:rsidR="00620BFD" w:rsidRPr="00620BFD" w:rsidRDefault="00620BFD" w:rsidP="00620BF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 xml:space="preserve">9.  Ярославская 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транспортная прокуратура разъясняет: Совет Евразийской экономической комиссии установил унифицированные требования по маркировке биологически активных добавок к пище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Решением Совета Евразийской экономической комиссии от 24.09.2024 № 99 утверждены требования по маркировке биологически активных добавок к пище.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Маркировке средствами идентификации подлежит широкий перечень товаров, имеющих действующее свидетельство о государственной регистрации, выданное на биологически активные добавки к пище.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Решением также установлены характеристики средства идентификации товаров, минимальный состав сведений о маркированном товаре, содержащихся в информационной системе маркировки товаров, доступ к которым предоставляется потребителям и иным заинтересованным лицам.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При этом дату и порядок маркировки средствами идентификации товаров государства - члены Евразийского экономического союза определяют самостоятельно. В Российской Федерации такие правила утверждены постановлением Правительства Российской Федерации от 31.05.2023 № 886.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Решение совета Евразийской экономической комиссии вступает в силу с 24.11.2024.</w:t>
      </w:r>
    </w:p>
    <w:p w:rsidR="00620BFD" w:rsidRPr="00620BFD" w:rsidRDefault="00620BFD" w:rsidP="00620BF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  <w:t>10. Ярославская</w:t>
      </w:r>
      <w:r w:rsidRPr="00620BFD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 xml:space="preserve"> транспортная прокуратура разъясняет: Конституционный суд Российской Федерации признал, что отсутствие в протоколе об административном правонарушении подписи должностного лица не освобождает виновное лицо от ответственности</w:t>
      </w:r>
    </w:p>
    <w:p w:rsidR="00620BFD" w:rsidRPr="00620BFD" w:rsidRDefault="00620BFD" w:rsidP="00620BFD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620B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Постановлением Конституционного Суда Российской Федерации от 03.10.2024 № 43-П «По делу о проверке конституционности пункта 2 части 1 статьи 24.5, части 5 статьи 28.2, пункта 4 части 1 статьи 29.4 и частей 1 и 2 статьи 29.9 Кодекса Российской Федерации об административных правонарушениях в связи с жалобой гражданина В.В. Кашина» не соответствующими Конституции РФ признаны пункт 2 части 1 статьи 24.5, часть 5 статьи 28.2, пункт 4 части 1 статьи 29.4 и части 1 и 2 статьи 29.9 КоАП РФ, поскольку в случае выявления судьей при рассмотрении дела об </w:t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административном правонарушении по существу отсутствия в протоколе об административном правонарушении подписи составившего его должностного лица данные законоположения на основании одного этого факта обязывают судью прекратить производство по делу за отсутствием состава административного правонарушения.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Конституционный суд Российской Федерации разъяснил, что отсутствие в протоколе подписи составившего его должностного лица объясняется, как правило халатностью (невнимательность) должностного лица, а не преднамеренным характером его действий (бездействия). Следовательно, отсутствие подписи вовсе не означает с неизбежностью, что обстоятельства правонарушения фактически не имели места или описаны в протоколе с нарушением требований части 2 статьи 28.2 КоАП РФ.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Поэтому прекращение производства по делу об административном правонарушении, мотивированное отсутствием в протоколе подписи составившего его должностного лица, расходится с обязанностью государства охранять права потерпевших.</w:t>
      </w:r>
    </w:p>
    <w:p w:rsidR="00620BFD" w:rsidRPr="00620BFD" w:rsidRDefault="00620BFD" w:rsidP="00620BF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bookmarkStart w:id="0" w:name="_GoBack"/>
      <w:bookmarkEnd w:id="0"/>
      <w:r w:rsidRPr="00620BFD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До внесения в КоАП РФ изменений, вытекающих из указанного постановления, судья, выявивший при рассмотрении дела об административном правонарушении по существу отсутствие в протоколе об административном правонарушении подписи составившего его должностного лица, вызывает в судебное заседание такое должностное лицо в целях подтверждения составления им соответствующего протокола и дальнейшего рассмотрения дела.</w:t>
      </w:r>
    </w:p>
    <w:p w:rsidR="00446408" w:rsidRPr="00620BFD" w:rsidRDefault="00446408" w:rsidP="00620BFD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:rsidR="00D95397" w:rsidRPr="00620BFD" w:rsidRDefault="00D95397" w:rsidP="00620B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5397" w:rsidRPr="00620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878BA"/>
    <w:multiLevelType w:val="hybridMultilevel"/>
    <w:tmpl w:val="27C4F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97"/>
    <w:rsid w:val="00064F03"/>
    <w:rsid w:val="0024506A"/>
    <w:rsid w:val="00392C33"/>
    <w:rsid w:val="00446408"/>
    <w:rsid w:val="00620BFD"/>
    <w:rsid w:val="00D9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1F8A"/>
  <w15:chartTrackingRefBased/>
  <w15:docId w15:val="{55B0AE29-B99C-4BCD-8AEC-FF11EB30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95397"/>
  </w:style>
  <w:style w:type="character" w:customStyle="1" w:styleId="feeds-pagenavigationtooltip">
    <w:name w:val="feeds-page__navigation_tooltip"/>
    <w:basedOn w:val="a0"/>
    <w:rsid w:val="00D95397"/>
  </w:style>
  <w:style w:type="paragraph" w:styleId="a3">
    <w:name w:val="Normal (Web)"/>
    <w:basedOn w:val="a"/>
    <w:uiPriority w:val="99"/>
    <w:semiHidden/>
    <w:unhideWhenUsed/>
    <w:rsid w:val="00D9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620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6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924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64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909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9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4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886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541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47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48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7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3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7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31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41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2562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1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8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42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49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70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8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410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46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2584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4348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5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78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473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17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81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1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494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40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84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6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41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447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37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33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121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9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854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10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9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2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1568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6225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6095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073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35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9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04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27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59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784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8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393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82754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5745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782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78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790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76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865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01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2231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2024-11-04T14:42:00Z</dcterms:created>
  <dcterms:modified xsi:type="dcterms:W3CDTF">2024-11-04T14:42:00Z</dcterms:modified>
</cp:coreProperties>
</file>